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jc w:val="center"/>
        <w:ind w:left="720"/>
      </w:pPr>
      <w:r>
        <w:rPr>
          <w:rFonts w:ascii="Times New Roman" w:hAnsi="Times New Roman" w:cs="Times New Roman"/>
          <w:sz w:val="18"/>
          <w:sz-cs w:val="18"/>
          <w:b/>
        </w:rPr>
        <w:t xml:space="preserve">X RAY GONAD KORUYUCU PEDİATRİK TEKNİK ŞARTNAMESİ</w:t>
      </w:r>
    </w:p>
    <w:p>
      <w:pPr/>
      <w:r>
        <w:rPr>
          <w:rFonts w:ascii="Times New Roman" w:hAnsi="Times New Roman" w:cs="Times New Roman"/>
          <w:sz w:val="18"/>
          <w:sz-cs w:val="18"/>
          <w:b/>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 1 mm pb kurşuna eş değer kauçuk kurşun bileşiminden yapılmış olmalıdır.</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kurşun materyal hafif, homojen, ince ve esnekliğin sağlanması amacı ile çok katlı olmalıdır.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Kullanılan kumaş su geçirmez uzun süreli kullanım ve hijyen açısından kolay silinebilen bir yapıya sahip olmalıdır.</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 </w:t>
      </w:r>
      <w:r>
        <w:rPr>
          <w:rFonts w:ascii="Times New Roman" w:hAnsi="Times New Roman" w:cs="Times New Roman"/>
          <w:sz w:val="18"/>
          <w:sz-cs w:val="18"/>
          <w:color w:val="000000"/>
        </w:rPr>
        <w:t xml:space="preserve">ergonomik kullanımı ve uzun ömür açısından önlüğün iç kumaş kaplaması ve kumas rengi ile dış kumas kaplaması ve rengi farklı olmalıdır.</w:t>
      </w: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Koruyucu materyale ilişkin hammadde üretici firmanın test raporu olmalıdır. Gonad koruyucu üreten firmanın ürünlerin testine ilişkin test raporu sunmalıdır bununla birlikte koruyucu hammaddeye ilişkin de hammadde üreticisinden alınmış test raporu sunulmalıdır. </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İthal gelen ürünlerde alınacak olan ürünlerin sahte üretimin engellenmesi, yurtdışında bayilik alınıp sonra burada üretilerek ithal olarak gösterilmeye çalışılan, alman malı veya başka ülke malı gibi gösterilerek türkiyede kaçak yollarla üretilen ve başka isimlerde satılan ürünlerin engellenmesi için ithal ürün verilecekse alıma ilişkin ithalat beyannamesi sunulmalıdır. İthalat beyannamesinin ithal tarihi ile ithalatı yapılan ürünün satış tarihi arasında kabul edilebilir bir süre olmalıdır.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koruyucularda renk seçeneği olmalıdır. Kullanıcı talep halinde renk seçenekleri doğrultusunda renk seçebilmelidir. Gonad koruyuculara kumaş seçeneği olmalıdır. Kullanıcı, talebi doğrultusunda ürünü oxfort, poliüran pu , hidrofobik, antibakteriyel isteyebilmelidir. Ürünün üretiminde kullanılan kumaşla ilgili teknik belge sunulması gerekmektedir. </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koruyuculara ilişkin,   </w:t>
      </w:r>
      <w:r>
        <w:rPr>
          <w:rFonts w:ascii="Times" w:hAnsi="Times" w:cs="Times"/>
          <w:sz w:val="18"/>
          <w:sz-cs w:val="18"/>
        </w:rPr>
        <w:t xml:space="preserve">kişisel koruyucu</w:t>
      </w:r>
      <w:r>
        <w:rPr>
          <w:rFonts w:ascii="Times New Roman" w:hAnsi="Times New Roman" w:cs="Times New Roman"/>
          <w:sz w:val="18"/>
          <w:sz-cs w:val="18"/>
        </w:rPr>
        <w:t xml:space="preserve"> donanım </w:t>
      </w:r>
      <w:r>
        <w:rPr>
          <w:rFonts w:ascii="Times" w:hAnsi="Times" w:cs="Times"/>
          <w:sz w:val="18"/>
          <w:sz-cs w:val="18"/>
        </w:rPr>
        <w:t xml:space="preserve">yönetmeliği</w:t>
      </w:r>
      <w:r>
        <w:rPr>
          <w:rFonts w:ascii="Times New Roman" w:hAnsi="Times New Roman" w:cs="Times New Roman"/>
          <w:sz w:val="18"/>
          <w:sz-cs w:val="18"/>
        </w:rPr>
        <w:t xml:space="preserve"> (01 mayıs 2019 tarihli ve 30761 sayılı resmi gazete, yeni rgülasyon (ab) 2016/425 x kişisel koruyucu yönetmenliğine göre üretilmiş ve belgelendirilmiş olmalıdır. Koruyucu önlüklere ilişikne onaylanmış kuruluştan alınmış modül c2 ve modül b belgesi teslimat öncesi kuruma sunulmalıdır. Kurumun belgelendirme firmasına sorgulama hakkı olduğunu belgeyi sunan firmanın bilmesi ve sonuçlarını kabul etmesi gerekmektedir.  </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Ürünlere ilişkin eski standartlar doğrultusunda articel 11a  article 11b belgesi sunulmamalıdır. Bu belgeler geçerliliğini kaybetmiş olup, yeni revizyona göre belgelendirilmiş ürünlerin satışı için belgeler sunulmalıdır.  </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Ürünün üretimine ait taek onay ve test raporları olmalıdır. Bunu istenildiğinde sunmalıdır. </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Satıcı firma ürünlere ilişkin kurumun istemesi halinde daha önce yaptığı işlere ilişkin iş deneyim belgesi veya referans sunmalıdır. </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koruyucunun  iso9001:2015 ve iso14001:2015 belgelerinin bulunması gerekmektedir.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koruyucularda renk tercihi yapılabilmelidir.satıcı firmanın ubb kayıt numarası olmalıdır. </w:t>
      </w:r>
    </w:p>
    <w:p>
      <w:pPr>
        <w:ind w:left="720"/>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 small-medium- large ebatlarında üretilmiş olmalıdır.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koruyucuların  </w:t>
      </w:r>
      <w:r>
        <w:rPr>
          <w:rFonts w:ascii="Times New Roman" w:hAnsi="Times New Roman" w:cs="Times New Roman"/>
          <w:sz w:val="18"/>
          <w:sz-cs w:val="18"/>
          <w:color w:val="000000"/>
        </w:rPr>
        <w:t xml:space="preserve">etiketinde üretici firma bilgileri, satıcı firma bilgileri, beden bilgileri, üretim tarihi, lot numarası, barkod numarası  olmalıdır.</w:t>
      </w: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Gonad koruyucular hatalarına karşı üretici firma 2(iki) yıl garanti vermelidir.</w:t>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p>
      <w:pPr/>
      <w:r>
        <w:rPr>
          <w:rFonts w:ascii="Times New Roman" w:hAnsi="Times New Roman" w:cs="Times New Roman"/>
          <w:sz w:val="18"/>
          <w:sz-cs w:val="18"/>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KORUYUCU GONAD ŞARTNAMESİ</dc:title>
  <dc:subject/>
  <dc:creator>aktif</dc:creator>
  <cp:keywords/>
  <cp:lastModifiedBy>asus</cp:lastModifiedBy>
  <dcterms:created>2026-07-10T12:00:00Z</dcterms:created>
  <dcterms:modified>2026-07-10T12:00:00Z</dcterms:modified>
</cp:coreProperties>
</file>

<file path=docProps/meta.xml><?xml version="1.0" encoding="utf-8"?>
<meta xmlns="http://schemas.apple.com/cocoa/2006/metadata">
  <generator>CocoaOOXMLWriter/2299.77</generator>
</meta>
</file>