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32"/>
          <w:sz-cs w:val="32"/>
        </w:rPr>
        <w:t xml:space="preserve">    </w:t>
      </w:r>
      <w:r>
        <w:rPr>
          <w:rFonts w:ascii="Times New Roman" w:hAnsi="Times New Roman" w:cs="Times New Roman"/>
          <w:sz w:val="32"/>
          <w:sz-cs w:val="32"/>
          <w:b/>
        </w:rPr>
        <w:t xml:space="preserve">KURŞUN TEKLİ PARAVAN TEKNİK ŞARTNAMESİ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Kurşunlu paravan boyutları 100X200 olmalıdır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İki taraflı sunta lam ile kaplanmış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Sunta lamlar arasında 2mm kalınlığında kurşun plaka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üzerinde hastanın izlenebileceği yükseklikte; kurşun cam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Paravanın kenarları çerçeve içine alınmalıdır.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Her yöne hareket kabiliyetine sahip tekerlek ayaklı olmalıdır ve istenildiğinde sabitlemek için tekerlekler kilit sistemine sahip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Tekerlek çapları kurşun paravanı rahat taşıyabilecek ve kolay hareket ettirebilecek durumda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Kurşun levha için test raporları olmalıdır. Bunu istenildiğinde sunmalıdır. 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Üretici firma ISO 9001, ISO 13485, ISO 14001 belgelerine sahip olmalıdır.</w:t>
      </w:r>
    </w:p>
    <w:p>
      <w:pPr/>
      <w:r>
        <w:rPr>
          <w:rFonts w:ascii="Times New Roman" w:hAnsi="Times New Roman" w:cs="Times New Roman"/>
          <w:sz w:val="28"/>
          <w:sz-cs w:val="28"/>
        </w:rPr>
        <w:t xml:space="preserve">Satıcı firma ürünlere ilişkin kurumun istemesi halinde daha önce yaptığı işlere ilişkin iş deneyim belgesi veya referans sunmalıdır. </w:t>
      </w:r>
    </w:p>
    <w:p>
      <w:pPr>
        <w:ind w:left="720"/>
      </w:pPr>
      <w:r>
        <w:rPr>
          <w:rFonts w:ascii="Times New Roman" w:hAnsi="Times New Roman" w:cs="Times New Roman"/>
          <w:sz w:val="28"/>
          <w:sz-cs w:val="28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F_s_M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KURŞUN PARAVAN TEKNİK ŞARTNAMESİ</dc:title>
  <dc:subject/>
  <dc:creator>oley</dc:creator>
  <cp:keywords/>
  <cp:lastModifiedBy>asus</cp:lastModifiedBy>
  <dcterms:created>2026-06-22T11:00:00Z</dcterms:created>
  <dcterms:modified>2026-06-22T11:00:00Z</dcterms:modified>
</cp:coreProperties>
</file>

<file path=docProps/meta.xml><?xml version="1.0" encoding="utf-8"?>
<meta xmlns="http://schemas.apple.com/cocoa/2006/metadata">
  <generator>CocoaOOXMLWriter/2299.77</generator>
</meta>
</file>