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20"/>
          <w:sz-cs w:val="20"/>
          <w:b/>
        </w:rPr>
        <w:t xml:space="preserve"> </w:t>
      </w:r>
      <w:r>
        <w:rPr>
          <w:rFonts w:ascii="Times New Roman" w:hAnsi="Times New Roman" w:cs="Times New Roman"/>
          <w:sz w:val="18"/>
          <w:sz-cs w:val="18"/>
          <w:b/>
        </w:rPr>
        <w:t xml:space="preserve"> KURŞUN TROİD KORUYUCU TEKNİK ŞARTNAMESİ</w:t>
      </w:r>
    </w:p>
    <w:p>
      <w:pPr>
        <w:ind w:left="88" w:right="88"/>
        <w:spacing w:before="44" w:after="44"/>
      </w:pPr>
      <w:r>
        <w:rPr>
          <w:rFonts w:ascii="Times New Roman" w:hAnsi="Times New Roman" w:cs="Times New Roman"/>
          <w:sz w:val="18"/>
          <w:sz-cs w:val="18"/>
        </w:rPr>
        <w:t xml:space="preserve"/>
      </w:r>
    </w:p>
    <w:p>
      <w:pPr>
        <w:ind w:left="88" w:right="88"/>
        <w:spacing w:before="44" w:after="44"/>
      </w:pPr>
      <w:r>
        <w:rPr>
          <w:rFonts w:ascii="Times New Roman" w:hAnsi="Times New Roman" w:cs="Times New Roman"/>
          <w:sz w:val="18"/>
          <w:sz-cs w:val="18"/>
        </w:rPr>
        <w:t xml:space="preserve">1-</w:t>
      </w:r>
      <w:r>
        <w:rPr>
          <w:rFonts w:ascii="Times New Roman" w:hAnsi="Times New Roman" w:cs="Times New Roman"/>
          <w:sz w:val="18"/>
          <w:sz-cs w:val="18"/>
          <w:b/>
        </w:rPr>
        <w:t xml:space="preserve">  </w:t>
      </w:r>
      <w:r>
        <w:rPr>
          <w:rFonts w:ascii="Times New Roman" w:hAnsi="Times New Roman" w:cs="Times New Roman"/>
          <w:sz w:val="18"/>
          <w:sz-cs w:val="18"/>
        </w:rPr>
        <w:t xml:space="preserve">TROİD KORUYUCU RADYASYONA KARŞI ÖN TARAFTA 0,50 mm Pb MALZEMEDEN ÜRETİLMİŞ OLMALIDIR. ÜRETİMİNDE KULLANILAN KURŞUN İÇERİĞE İLİŞKİN OLARAK ANALİZ RAPORU SUNULMALIDIR.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Troid koruyucuda model seçeneği olmalıdır. Standart, şapkalı, panaromik, çocuk , cape , geniş yaka modelleri olmalıdır. Kurumun tercihine göre ürün verilmelidir.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Troid koruyucunun boyun kısmı kuyllanım kolaylığı sağlaması, kullanıcının saçlarına yapışmaması ve hijyen açısından yeni nesil manyetik sistemi ile kapanmalıdır.</w:t>
      </w:r>
    </w:p>
    <w:p>
      <w:pPr>
        <w:ind w:left="708"/>
      </w:pPr>
      <w:r>
        <w:rPr>
          <w:rFonts w:ascii="Times New Roman" w:hAnsi="Times New Roman" w:cs="Times New Roman"/>
          <w:sz w:val="18"/>
          <w:sz-cs w:val="18"/>
          <w:color w:val="000000"/>
        </w:rPr>
        <w:t xml:space="preserve"/>
      </w:r>
    </w:p>
    <w:p>
      <w:pPr/>
      <w:r>
        <w:rPr>
          <w:rFonts w:ascii="Times New Roman" w:hAnsi="Times New Roman" w:cs="Times New Roman"/>
          <w:sz w:val="18"/>
          <w:sz-cs w:val="18"/>
          <w:color w:val="000000"/>
        </w:rPr>
        <w:t xml:space="preserve">Troid koruyucu etiketinde üretici firma bilgileri, satıcı firma bilgileri, beden bilgileri, üretim tarihi, lot numarası, barkod numarası onaylanmış kuruluş numarası (ce) bulunmalıdır.</w:t>
      </w:r>
      <w:r>
        <w:rPr>
          <w:rFonts w:ascii="Times New Roman" w:hAnsi="Times New Roman" w:cs="Times New Roman"/>
          <w:sz w:val="18"/>
          <w:sz-cs w:val="18"/>
        </w:rPr>
        <w:t xml:space="preserve"/>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Koruyucu materyale ilişkin hammadde üretici firmanın test raporu olmalıdır. Troid koruyucu üreten firmanın ürünlerin testine ilişkin test raporu sunmalıdır bununla birlikte koruyucu hammaddeye ilişkin de hammadde üreticisinden alınmış test raporu sunulmalıdır.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İthal gelen ürünlerde alınacak olan ürünlerin sahte üretimin engellenmesi, yurtdışında bayilik alınıp sonra burada üretilerek ithal olarak gösterilmeye çalışılan, alman malı veya başka ülke malı gibi gösterilerek türkiyede kaçak yollarla üretilen ve başka isimlerde satılan ürünlerin engellenmesi için ithal ürün verilecekse alıma ilişkin ithalat beyannamesi sunulmalıdır. İthalat beyannamesinin ithal tarihi ile ithalatı yapılan ürünün satış tarihi arasında kabul edilebilir bir süre olmalıdır.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Troid koruyucularda  renk seçeneği olmalıdır. Kullanıcı talep halinde renk seçenekleri doğrultusunda renk seçebilmelidir. Troid koruyuculara kumaş seçeneği olmalıdır. Kullanıcı, talebi doğrultusunda ürünü oxfort, poliüran pu , hidrofobik, antibakteriyel isteyebilmelidir. Ürünün üretiminde kullanılan kumaşla ilgili teknik belge sunulması gerekmektedir.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Troid koruyuculara ilişkin,   kişisel koruyucu donanım yönetmeliği (01 mayıs 2019 tarihli ve 30761 sayılı resmi gazete, yeni rgülasyon (ab) 2016/425 x kişisel koruyucu yönetmenliğine göre üretilmiş ve belgelendirilmiş olmalıdır. Koruyucu önlüklere ilişikne onaylanmış kuruluştan alınmış modül c2 ve modül b belgesi teslimat öncesi kuruma sunulmalıdır. Kurumun belgelendirme firmasına sorgulama hakkı olduğunu belgeyi sunan firmanın bilmesi ve sonuçlarını kabul etmesi gerekmektedir.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Ürünlere ilişkin eski standartlar doğrultusunad articel 11 a  article 11 b belgesi sunulmamalıdır. Bu belgeler geçerliliğini kaybetmiş olup, yeni revizyona göre belgelendirilmiş ürünlerin satışı için belgeler sunulmalıdır.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Ürünün üretimine ait taek onay ve test raporları olmalıdır. Bunu istenildiğinde sunmalıdır. </w:t>
      </w:r>
    </w:p>
    <w:p>
      <w:pPr>
        <w:ind w:left="88"/>
      </w:pPr>
      <w:r>
        <w:rPr>
          <w:rFonts w:ascii="Times New Roman" w:hAnsi="Times New Roman" w:cs="Times New Roman"/>
          <w:sz w:val="18"/>
          <w:sz-cs w:val="18"/>
        </w:rPr>
        <w:t xml:space="preserve">  </w:t>
      </w:r>
    </w:p>
    <w:p>
      <w:pPr/>
      <w:r>
        <w:rPr>
          <w:rFonts w:ascii="Times New Roman" w:hAnsi="Times New Roman" w:cs="Times New Roman"/>
          <w:sz w:val="18"/>
          <w:sz-cs w:val="18"/>
        </w:rPr>
        <w:t xml:space="preserve">Ürüne ilişkin üretim koşulları iso 9001:2015 standartlarında olmalıdır ve bu standartlarda olduğuna ilişkin belge sunmalıdır.</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color w:val="000000"/>
        </w:rPr>
        <w:t xml:space="preserve">Ürünün üretimine ilişkin akredite olmuş kurumdan uluslararası geçerliliği olan radyasyon koruyucu ürünlerin üretimine ilişkin ıso 45001 belgesi olmalıdır.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Satıcı firma ürünlere ilişkin kurumun istemesi halinde daha önce yaptığı işlere ilişkin iş deneyim belgesi veya referans sunmalıdır.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Kullanılan kumaş su geçirmez uzun süreli kullanım ve hijyen açısından kolay silinebilen bir yapıya sahip olmalıdır.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 yaka ya da boyun kısmında kurum talebi doğrultusunda bölüm yada kullanıcı ismi yazılmalıdır.</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Troid koruyucular üretim hatalarına karşı üretici firma 2(iki) yıl garanti vermelidir. </w:t>
      </w:r>
    </w:p>
    <w:p>
      <w:pPr>
        <w:ind w:left="448"/>
      </w:pPr>
      <w:r>
        <w:rPr>
          <w:rFonts w:ascii="Times New Roman" w:hAnsi="Times New Roman" w:cs="Times New Roman"/>
          <w:sz w:val="18"/>
          <w:sz-cs w:val="18"/>
        </w:rPr>
        <w:t xml:space="preserve"/>
      </w:r>
    </w:p>
    <w:p>
      <w:pPr/>
      <w:r>
        <w:rPr>
          <w:rFonts w:ascii="Times New Roman" w:hAnsi="Times New Roman" w:cs="Times New Roman"/>
          <w:sz w:val="20"/>
          <w:sz-cs w:val="20"/>
        </w:rPr>
        <w:t xml:space="preserve"> </w:t>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RAY KORUYUCU ÖN ARKA KAPALI BELDEN KEMERLİ AMELİYAT ÖNLÜĞÜ TEKNİK ŞARTNAMESİ</dc:title>
  <dc:subject/>
  <dc:creator>aktif</dc:creator>
  <cp:keywords/>
  <cp:lastModifiedBy>asus</cp:lastModifiedBy>
  <dcterms:created>2026-07-10T11:52:00Z</dcterms:created>
  <dcterms:modified>2026-07-10T11:52:00Z</dcterms:modified>
</cp:coreProperties>
</file>

<file path=docProps/meta.xml><?xml version="1.0" encoding="utf-8"?>
<meta xmlns="http://schemas.apple.com/cocoa/2006/metadata">
  <generator>CocoaOOXMLWriter/2299.77</generator>
</meta>
</file>